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AEB72A">
      <w:pPr>
        <w:jc w:val="both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</w:t>
      </w:r>
    </w:p>
    <w:p w14:paraId="581F36D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评分表</w:t>
      </w:r>
    </w:p>
    <w:tbl>
      <w:tblPr>
        <w:tblStyle w:val="2"/>
        <w:tblW w:w="6574" w:type="pct"/>
        <w:tblInd w:w="-1258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0"/>
        <w:gridCol w:w="1829"/>
        <w:gridCol w:w="4953"/>
        <w:gridCol w:w="1114"/>
        <w:gridCol w:w="1499"/>
      </w:tblGrid>
      <w:tr w14:paraId="5F82F3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00" w:type="pct"/>
            <w:gridSpan w:val="5"/>
            <w:vAlign w:val="center"/>
          </w:tcPr>
          <w:p w14:paraId="687B20B9">
            <w:pPr>
              <w:pStyle w:val="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  <w:t>评审内容</w:t>
            </w:r>
          </w:p>
        </w:tc>
      </w:tr>
      <w:tr w14:paraId="068F6E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808" w:type="pct"/>
            <w:shd w:val="clear" w:color="auto" w:fill="auto"/>
            <w:vAlign w:val="center"/>
          </w:tcPr>
          <w:p w14:paraId="3521F0C3">
            <w:pPr>
              <w:pStyle w:val="4"/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sz w:val="24"/>
                <w:szCs w:val="24"/>
                <w:lang w:val="en-US" w:eastAsia="zh-Hans"/>
              </w:rPr>
            </w:pPr>
            <w:r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  <w:t>评审内容分类</w:t>
            </w:r>
          </w:p>
        </w:tc>
        <w:tc>
          <w:tcPr>
            <w:tcW w:w="816" w:type="pct"/>
            <w:shd w:val="clear" w:color="auto" w:fill="auto"/>
            <w:vAlign w:val="center"/>
          </w:tcPr>
          <w:p w14:paraId="5F736C5D">
            <w:pPr>
              <w:pStyle w:val="4"/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sz w:val="24"/>
                <w:szCs w:val="24"/>
                <w:lang w:val="en-US" w:eastAsia="zh-Hans"/>
              </w:rPr>
            </w:pPr>
            <w:r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  <w:t>评审内容</w:t>
            </w:r>
          </w:p>
        </w:tc>
        <w:tc>
          <w:tcPr>
            <w:tcW w:w="2210" w:type="pct"/>
            <w:shd w:val="clear" w:color="auto" w:fill="auto"/>
            <w:vAlign w:val="center"/>
          </w:tcPr>
          <w:p w14:paraId="29458759">
            <w:pPr>
              <w:pStyle w:val="4"/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sz w:val="24"/>
                <w:szCs w:val="24"/>
                <w:lang w:val="en-US" w:eastAsia="zh-Hans"/>
              </w:rPr>
            </w:pPr>
            <w:r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  <w:t>具体标准和要求</w:t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0A75253F">
            <w:pPr>
              <w:pStyle w:val="4"/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sz w:val="24"/>
                <w:szCs w:val="24"/>
                <w:lang w:val="en-US" w:eastAsia="zh-Hans"/>
              </w:rPr>
            </w:pPr>
            <w:r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  <w:t>分值</w:t>
            </w:r>
          </w:p>
        </w:tc>
        <w:tc>
          <w:tcPr>
            <w:tcW w:w="667" w:type="pct"/>
            <w:shd w:val="clear" w:color="auto" w:fill="auto"/>
            <w:vAlign w:val="center"/>
          </w:tcPr>
          <w:p w14:paraId="3A2E7EE8">
            <w:pPr>
              <w:pStyle w:val="4"/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sz w:val="24"/>
                <w:szCs w:val="24"/>
                <w:lang w:val="en-US" w:eastAsia="zh-Hans"/>
              </w:rPr>
            </w:pPr>
            <w:r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  <w:t>客观/主观</w:t>
            </w:r>
          </w:p>
        </w:tc>
      </w:tr>
      <w:tr w14:paraId="7C8C64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pct"/>
            <w:vMerge w:val="restart"/>
            <w:vAlign w:val="center"/>
          </w:tcPr>
          <w:p w14:paraId="68885405"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详细评审</w:t>
            </w:r>
          </w:p>
        </w:tc>
        <w:tc>
          <w:tcPr>
            <w:tcW w:w="816" w:type="pct"/>
            <w:vAlign w:val="center"/>
          </w:tcPr>
          <w:p w14:paraId="356D7BAE"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整体策划方案</w:t>
            </w:r>
          </w:p>
        </w:tc>
        <w:tc>
          <w:tcPr>
            <w:tcW w:w="2210" w:type="pct"/>
          </w:tcPr>
          <w:p w14:paraId="4422EFEA">
            <w:pPr>
              <w:pStyle w:val="4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针对供应商为本项目提供的实施方案进行评审，评审内容包括：①路线设计；②日期进程安排；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③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宣传计划；④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素质拓展活动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内容设计；⑤成本预算分析；⑥活动质量保障；以上6项内容齐全且满足本项目需求的得42分；每有一项内容缺项的扣7分，每有一项内容存在缺陷的扣3.5分，单项分值扣完为止。 注：缺陷是指：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方案整体性不强，项目计划不明晰，服务内容、规范不明确等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。</w:t>
            </w:r>
          </w:p>
        </w:tc>
        <w:tc>
          <w:tcPr>
            <w:tcW w:w="497" w:type="pct"/>
            <w:vAlign w:val="center"/>
          </w:tcPr>
          <w:p w14:paraId="372B0250"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42</w:t>
            </w:r>
          </w:p>
        </w:tc>
        <w:tc>
          <w:tcPr>
            <w:tcW w:w="667" w:type="pct"/>
            <w:vAlign w:val="center"/>
          </w:tcPr>
          <w:p w14:paraId="3071F0EF"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主观</w:t>
            </w:r>
          </w:p>
        </w:tc>
      </w:tr>
      <w:tr w14:paraId="4B5494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pct"/>
            <w:vMerge w:val="continue"/>
            <w:vAlign w:val="center"/>
          </w:tcPr>
          <w:p w14:paraId="6BAF81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pct"/>
            <w:vAlign w:val="center"/>
          </w:tcPr>
          <w:p w14:paraId="663F0106"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应急服务方案</w:t>
            </w:r>
          </w:p>
        </w:tc>
        <w:tc>
          <w:tcPr>
            <w:tcW w:w="2210" w:type="pct"/>
          </w:tcPr>
          <w:p w14:paraId="0EBBE1EE">
            <w:pPr>
              <w:pStyle w:val="4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针对供应商为本项目提供的应急服务方案进行评审，评审内容包括：①项目安全管理制度； ②发生应急事件执行机制；③风险控制措施（要求包含现场及人员的安全预案、拥挤踩踏事故等突发事件的应急处理）；④医疗应急方案；以上4项内容齐全且满足本项目需求的得20分；每有一项内容缺项的扣5分，每有一项内容存在缺陷的扣2.5分，单项分值扣完为止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项目计划不明晰，服务内容、规范不明确等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。</w:t>
            </w:r>
          </w:p>
        </w:tc>
        <w:tc>
          <w:tcPr>
            <w:tcW w:w="497" w:type="pct"/>
            <w:vAlign w:val="center"/>
          </w:tcPr>
          <w:p w14:paraId="4E69863A"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20</w:t>
            </w:r>
          </w:p>
        </w:tc>
        <w:tc>
          <w:tcPr>
            <w:tcW w:w="667" w:type="pct"/>
            <w:vAlign w:val="center"/>
          </w:tcPr>
          <w:p w14:paraId="7370F161"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主观</w:t>
            </w:r>
          </w:p>
        </w:tc>
      </w:tr>
      <w:tr w14:paraId="2D32FD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pct"/>
            <w:vMerge w:val="continue"/>
            <w:vAlign w:val="center"/>
          </w:tcPr>
          <w:p w14:paraId="44FC3F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pct"/>
            <w:vAlign w:val="center"/>
          </w:tcPr>
          <w:p w14:paraId="28F2F1B1"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人员配置方案</w:t>
            </w:r>
          </w:p>
        </w:tc>
        <w:tc>
          <w:tcPr>
            <w:tcW w:w="2210" w:type="pct"/>
          </w:tcPr>
          <w:p w14:paraId="66B3B47A">
            <w:pPr>
              <w:pStyle w:val="4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针对供应商为本项目提供的</w:t>
            </w:r>
            <w:bookmarkStart w:id="0" w:name="_GoBack"/>
            <w:bookmarkEnd w:id="0"/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项目人员配置方案进行评审，评审内容包括：①人员职责及分工；②类似项目组织工作经验；③工作时间安排及计划；④活动服务人员管理方案，以上4项内容齐全且满足本项目需求的得16分；每有一项内容缺项的扣4分，每有一项内容存在缺陷的扣2分，单项分值扣完为止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项目计划不明晰，服务内容、规范不明确等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。</w:t>
            </w:r>
          </w:p>
        </w:tc>
        <w:tc>
          <w:tcPr>
            <w:tcW w:w="497" w:type="pct"/>
            <w:vAlign w:val="center"/>
          </w:tcPr>
          <w:p w14:paraId="13843ECA"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16</w:t>
            </w:r>
          </w:p>
        </w:tc>
        <w:tc>
          <w:tcPr>
            <w:tcW w:w="667" w:type="pct"/>
            <w:vAlign w:val="center"/>
          </w:tcPr>
          <w:p w14:paraId="7C249C31"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主观</w:t>
            </w:r>
          </w:p>
        </w:tc>
      </w:tr>
      <w:tr w14:paraId="0F204A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pct"/>
            <w:vMerge w:val="continue"/>
            <w:vAlign w:val="center"/>
          </w:tcPr>
          <w:p w14:paraId="5CD59A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pct"/>
            <w:vAlign w:val="center"/>
          </w:tcPr>
          <w:p w14:paraId="20A2B3BC"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履约能力</w:t>
            </w:r>
          </w:p>
        </w:tc>
        <w:tc>
          <w:tcPr>
            <w:tcW w:w="2210" w:type="pct"/>
          </w:tcPr>
          <w:p w14:paraId="56265650">
            <w:pPr>
              <w:pStyle w:val="4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供应商2023年1月1日（含）以来具有1个类似项目业绩得6分，每增加一个加6分，本项最多得12分。 注：以供应商提供的协议或合同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复印件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为准。</w:t>
            </w:r>
          </w:p>
        </w:tc>
        <w:tc>
          <w:tcPr>
            <w:tcW w:w="497" w:type="pct"/>
            <w:vAlign w:val="center"/>
          </w:tcPr>
          <w:p w14:paraId="3D7E7E8E"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12</w:t>
            </w:r>
          </w:p>
        </w:tc>
        <w:tc>
          <w:tcPr>
            <w:tcW w:w="667" w:type="pct"/>
            <w:vAlign w:val="center"/>
          </w:tcPr>
          <w:p w14:paraId="193ABD32"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客观</w:t>
            </w:r>
          </w:p>
        </w:tc>
      </w:tr>
      <w:tr w14:paraId="4E1462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pct"/>
            <w:vAlign w:val="center"/>
          </w:tcPr>
          <w:p w14:paraId="4ABEE461"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价格分</w:t>
            </w:r>
          </w:p>
        </w:tc>
        <w:tc>
          <w:tcPr>
            <w:tcW w:w="816" w:type="pct"/>
            <w:vAlign w:val="center"/>
          </w:tcPr>
          <w:p w14:paraId="3AEF6A0B"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合计</w:t>
            </w:r>
          </w:p>
        </w:tc>
        <w:tc>
          <w:tcPr>
            <w:tcW w:w="2210" w:type="pct"/>
          </w:tcPr>
          <w:p w14:paraId="027618AF">
            <w:pPr>
              <w:pStyle w:val="4"/>
              <w:jc w:val="both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满足磋商文件要求且最后报价最低的供应商价格作为基准价，其价格分为满分，其他供应商的价格分统一按下列公式计算：磋商报价得分＝（基准价/最终磋商报价）×10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。</w:t>
            </w:r>
          </w:p>
        </w:tc>
        <w:tc>
          <w:tcPr>
            <w:tcW w:w="497" w:type="pct"/>
            <w:vAlign w:val="center"/>
          </w:tcPr>
          <w:p w14:paraId="55877162"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10</w:t>
            </w:r>
          </w:p>
        </w:tc>
        <w:tc>
          <w:tcPr>
            <w:tcW w:w="667" w:type="pct"/>
            <w:vAlign w:val="center"/>
          </w:tcPr>
          <w:p w14:paraId="3C9BA72E"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客观</w:t>
            </w:r>
          </w:p>
        </w:tc>
      </w:tr>
    </w:tbl>
    <w:p w14:paraId="34F4FCB2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B525E4"/>
    <w:rsid w:val="04436943"/>
    <w:rsid w:val="15B525E4"/>
    <w:rsid w:val="21525AB7"/>
    <w:rsid w:val="35F72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722</Words>
  <Characters>739</Characters>
  <Lines>0</Lines>
  <Paragraphs>0</Paragraphs>
  <TotalTime>14</TotalTime>
  <ScaleCrop>false</ScaleCrop>
  <LinksUpToDate>false</LinksUpToDate>
  <CharactersWithSpaces>752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2026-10-14T03:45:00Z</dcterms:created>
  <dc:creator>11</dc:creator>
  <cp:lastModifiedBy>菲菲不停问我</cp:lastModifiedBy>
  <cp:lastPrinted>2026-10-14T06:48:00Z</cp:lastPrinted>
  <dcterms:modified xsi:type="dcterms:W3CDTF">2026-10-14T08:46:22Z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A207C016BFDF4B7E9E6FCE7CEB625F78_11</vt:lpwstr>
  </property>
  <property fmtid="{D5CDD505-2E9C-101B-9397-08002B2CF9AE}" pid="4" name="KSOTemplateDocerSaveRecord">
    <vt:lpwstr>eyJoZGlkIjoiMGUzMmE2YmQ3NmYxNjgyYTViMmMzYTE4NzNkZDdkNjMiLCJ1c2VySWQiOiIxNDE0NzAxOCJ9</vt:lpwstr>
  </property>
</Properties>
</file>